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EE6060">
        <w:rPr>
          <w:sz w:val="24"/>
          <w:szCs w:val="24"/>
        </w:rPr>
        <w:t>1061-2005/2024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23 мая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  <w:r w:rsidR="004021DD">
        <w:rPr>
          <w:sz w:val="28"/>
          <w:szCs w:val="28"/>
        </w:rPr>
        <w:t>и.о. мирового судьи судебного участка №</w:t>
      </w:r>
      <w:r w:rsidR="00EE6060">
        <w:rPr>
          <w:sz w:val="28"/>
          <w:szCs w:val="28"/>
        </w:rPr>
        <w:t>5</w:t>
      </w:r>
      <w:r w:rsidR="004021DD">
        <w:rPr>
          <w:sz w:val="28"/>
          <w:szCs w:val="28"/>
        </w:rPr>
        <w:t xml:space="preserve"> </w:t>
      </w:r>
      <w:r w:rsidRPr="005A4060" w:rsidR="004021DD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62F2D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 w:rsidR="00EE6060">
        <w:rPr>
          <w:rFonts w:eastAsia="Times New Roman"/>
          <w:sz w:val="28"/>
          <w:szCs w:val="28"/>
        </w:rPr>
        <w:t>ПКО «</w:t>
      </w:r>
      <w:r w:rsidR="003C4572">
        <w:rPr>
          <w:rFonts w:eastAsia="Times New Roman"/>
          <w:sz w:val="28"/>
          <w:szCs w:val="28"/>
        </w:rPr>
        <w:t>***</w:t>
      </w:r>
      <w:r w:rsidR="00EE6060">
        <w:rPr>
          <w:rFonts w:eastAsia="Times New Roman"/>
          <w:sz w:val="28"/>
          <w:szCs w:val="28"/>
        </w:rPr>
        <w:t xml:space="preserve">» к </w:t>
      </w:r>
      <w:r w:rsidR="00EE6060">
        <w:rPr>
          <w:rFonts w:eastAsia="Times New Roman"/>
          <w:sz w:val="27"/>
          <w:szCs w:val="27"/>
        </w:rPr>
        <w:t>Загладько</w:t>
      </w:r>
      <w:r w:rsidR="00EE6060">
        <w:rPr>
          <w:rFonts w:eastAsia="Times New Roman"/>
          <w:sz w:val="27"/>
          <w:szCs w:val="27"/>
        </w:rPr>
        <w:t xml:space="preserve"> </w:t>
      </w:r>
      <w:r w:rsidR="003C4572">
        <w:rPr>
          <w:rFonts w:eastAsia="Times New Roman"/>
          <w:sz w:val="27"/>
          <w:szCs w:val="27"/>
        </w:rPr>
        <w:t>ЮИ</w:t>
      </w:r>
      <w:r w:rsidRPr="005A4060">
        <w:rPr>
          <w:rFonts w:eastAsia="Times New Roman"/>
          <w:sz w:val="28"/>
          <w:szCs w:val="28"/>
        </w:rPr>
        <w:t xml:space="preserve"> о взыскании задолженности по договору займа</w:t>
      </w:r>
      <w:r w:rsidRPr="005A4060" w:rsidR="005A4060">
        <w:rPr>
          <w:rFonts w:eastAsia="Times New Roman"/>
          <w:sz w:val="28"/>
          <w:szCs w:val="28"/>
        </w:rPr>
        <w:t xml:space="preserve">, </w:t>
      </w:r>
      <w:r w:rsidRPr="005A4060" w:rsidR="004A453F">
        <w:rPr>
          <w:rFonts w:eastAsia="Times New Roman"/>
          <w:sz w:val="28"/>
          <w:szCs w:val="28"/>
        </w:rPr>
        <w:t xml:space="preserve">расходов по </w:t>
      </w:r>
      <w:r w:rsidRPr="005A4060" w:rsidR="006F1DF8">
        <w:rPr>
          <w:rFonts w:eastAsia="Times New Roman"/>
          <w:sz w:val="28"/>
          <w:szCs w:val="28"/>
        </w:rPr>
        <w:t>у</w:t>
      </w:r>
      <w:r w:rsidRPr="005A4060" w:rsidR="004A453F">
        <w:rPr>
          <w:rFonts w:eastAsia="Times New Roman"/>
          <w:sz w:val="28"/>
          <w:szCs w:val="28"/>
        </w:rPr>
        <w:t xml:space="preserve">плате </w:t>
      </w:r>
      <w:r w:rsidRPr="005A4060" w:rsidR="006F1DF8">
        <w:rPr>
          <w:rFonts w:eastAsia="Times New Roman"/>
          <w:sz w:val="28"/>
          <w:szCs w:val="28"/>
        </w:rPr>
        <w:t>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EE6060">
        <w:rPr>
          <w:rFonts w:eastAsia="Times New Roman"/>
          <w:sz w:val="28"/>
          <w:szCs w:val="28"/>
        </w:rPr>
        <w:t>общества с ограниченной ответственностью ПКО «</w:t>
      </w:r>
      <w:r w:rsidR="003C4572">
        <w:rPr>
          <w:rFonts w:eastAsia="Times New Roman"/>
          <w:sz w:val="28"/>
          <w:szCs w:val="28"/>
        </w:rPr>
        <w:t>***</w:t>
      </w:r>
      <w:r w:rsidR="00EE6060">
        <w:rPr>
          <w:rFonts w:eastAsia="Times New Roman"/>
          <w:sz w:val="28"/>
          <w:szCs w:val="28"/>
        </w:rPr>
        <w:t xml:space="preserve">» к </w:t>
      </w:r>
      <w:r w:rsidR="00EE6060">
        <w:rPr>
          <w:rFonts w:eastAsia="Times New Roman"/>
          <w:sz w:val="27"/>
          <w:szCs w:val="27"/>
        </w:rPr>
        <w:t>Загладько</w:t>
      </w:r>
      <w:r w:rsidR="00EE6060">
        <w:rPr>
          <w:rFonts w:eastAsia="Times New Roman"/>
          <w:sz w:val="27"/>
          <w:szCs w:val="27"/>
        </w:rPr>
        <w:t xml:space="preserve"> </w:t>
      </w:r>
      <w:r w:rsidR="003C4572">
        <w:rPr>
          <w:rFonts w:eastAsia="Times New Roman"/>
          <w:sz w:val="27"/>
          <w:szCs w:val="27"/>
        </w:rPr>
        <w:t>ЮИ</w:t>
      </w:r>
      <w:r w:rsidRPr="005A4060" w:rsidR="00EE6060">
        <w:rPr>
          <w:rFonts w:eastAsia="Times New Roman"/>
          <w:sz w:val="28"/>
          <w:szCs w:val="28"/>
        </w:rPr>
        <w:t xml:space="preserve"> о взыскании задолженности по договору займа, расходов по уплате государственной пошлины</w:t>
      </w:r>
      <w:r w:rsidRPr="005A4060">
        <w:rPr>
          <w:sz w:val="28"/>
          <w:szCs w:val="28"/>
        </w:rPr>
        <w:t xml:space="preserve">, </w:t>
      </w:r>
      <w:r w:rsidRPr="005A4060">
        <w:rPr>
          <w:sz w:val="28"/>
          <w:szCs w:val="28"/>
        </w:rPr>
        <w:t>удовлетворить.</w:t>
      </w:r>
    </w:p>
    <w:p w:rsidR="00417C3A" w:rsidRPr="005A4060" w:rsidP="00EE60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 w:rsidR="00EE6060">
        <w:rPr>
          <w:rFonts w:eastAsia="Times New Roman"/>
          <w:sz w:val="27"/>
          <w:szCs w:val="27"/>
        </w:rPr>
        <w:t>Загладько</w:t>
      </w:r>
      <w:r w:rsidR="00EE6060">
        <w:rPr>
          <w:rFonts w:eastAsia="Times New Roman"/>
          <w:sz w:val="27"/>
          <w:szCs w:val="27"/>
        </w:rPr>
        <w:t xml:space="preserve"> </w:t>
      </w:r>
      <w:r w:rsidR="003C4572">
        <w:rPr>
          <w:rFonts w:eastAsia="Times New Roman"/>
          <w:sz w:val="27"/>
          <w:szCs w:val="27"/>
        </w:rPr>
        <w:t>ЮИ</w:t>
      </w:r>
      <w:r w:rsidR="00EE6060">
        <w:rPr>
          <w:rFonts w:eastAsia="Times New Roman"/>
          <w:sz w:val="27"/>
          <w:szCs w:val="27"/>
        </w:rPr>
        <w:t xml:space="preserve"> в пользу </w:t>
      </w:r>
      <w:r w:rsidR="00EE6060">
        <w:rPr>
          <w:rFonts w:eastAsia="Times New Roman"/>
          <w:sz w:val="28"/>
          <w:szCs w:val="28"/>
        </w:rPr>
        <w:t>общества с ограниченной ответственностью ПКО «</w:t>
      </w:r>
      <w:r w:rsidR="003C4572">
        <w:rPr>
          <w:rFonts w:eastAsia="Times New Roman"/>
          <w:sz w:val="28"/>
          <w:szCs w:val="28"/>
        </w:rPr>
        <w:t>***</w:t>
      </w:r>
      <w:r w:rsidR="00EE6060">
        <w:rPr>
          <w:rFonts w:eastAsia="Times New Roman"/>
          <w:sz w:val="28"/>
          <w:szCs w:val="28"/>
        </w:rPr>
        <w:t>»</w:t>
      </w:r>
      <w:r w:rsidR="00EE6060">
        <w:rPr>
          <w:sz w:val="28"/>
          <w:szCs w:val="28"/>
        </w:rPr>
        <w:t xml:space="preserve"> </w:t>
      </w:r>
      <w:r w:rsidRPr="005A4060" w:rsidR="00E46C5A">
        <w:rPr>
          <w:sz w:val="28"/>
          <w:szCs w:val="28"/>
        </w:rPr>
        <w:t xml:space="preserve">задолженность по договору займа </w:t>
      </w:r>
      <w:r w:rsidRPr="005A4060" w:rsidR="009B2E70">
        <w:rPr>
          <w:sz w:val="28"/>
          <w:szCs w:val="28"/>
        </w:rPr>
        <w:t xml:space="preserve">№ </w:t>
      </w:r>
      <w:r w:rsidR="00EE6060">
        <w:rPr>
          <w:sz w:val="28"/>
          <w:szCs w:val="28"/>
        </w:rPr>
        <w:t>1003487924/2</w:t>
      </w:r>
      <w:r w:rsidR="00ED3E82">
        <w:rPr>
          <w:sz w:val="28"/>
          <w:szCs w:val="28"/>
        </w:rPr>
        <w:t xml:space="preserve">, заключенному </w:t>
      </w:r>
      <w:r w:rsidR="00EE6060">
        <w:rPr>
          <w:sz w:val="28"/>
          <w:szCs w:val="28"/>
        </w:rPr>
        <w:t>11 апреля 2023</w:t>
      </w:r>
      <w:r w:rsidR="00ED3E82">
        <w:rPr>
          <w:sz w:val="28"/>
          <w:szCs w:val="28"/>
        </w:rPr>
        <w:t xml:space="preserve"> года с </w:t>
      </w:r>
      <w:r w:rsidR="00EE6060">
        <w:rPr>
          <w:sz w:val="28"/>
          <w:szCs w:val="28"/>
        </w:rPr>
        <w:t>ООО МФК «</w:t>
      </w:r>
      <w:r w:rsidR="003C4572">
        <w:rPr>
          <w:sz w:val="28"/>
          <w:szCs w:val="28"/>
        </w:rPr>
        <w:t>***</w:t>
      </w:r>
      <w:r w:rsidR="00EE6060">
        <w:rPr>
          <w:sz w:val="28"/>
          <w:szCs w:val="28"/>
        </w:rPr>
        <w:t>», переданной по договору цессии, за период с 11 апреля 2023 года по 04 сентября 2023 года</w:t>
      </w:r>
      <w:r w:rsidR="00ED3E82">
        <w:rPr>
          <w:sz w:val="28"/>
          <w:szCs w:val="28"/>
        </w:rPr>
        <w:t xml:space="preserve"> в размере</w:t>
      </w:r>
      <w:r w:rsidR="00EE6060">
        <w:rPr>
          <w:sz w:val="28"/>
          <w:szCs w:val="28"/>
        </w:rPr>
        <w:t xml:space="preserve"> 21 400 рублей, в том числе</w:t>
      </w:r>
      <w:r w:rsidR="00ED3E82">
        <w:rPr>
          <w:sz w:val="28"/>
          <w:szCs w:val="28"/>
        </w:rPr>
        <w:t xml:space="preserve">: основной долг – </w:t>
      </w:r>
      <w:r w:rsidR="00EE6060">
        <w:rPr>
          <w:sz w:val="28"/>
          <w:szCs w:val="28"/>
        </w:rPr>
        <w:t>10 000</w:t>
      </w:r>
      <w:r w:rsidR="00ED3E82">
        <w:rPr>
          <w:sz w:val="28"/>
          <w:szCs w:val="28"/>
        </w:rPr>
        <w:t xml:space="preserve"> рублей, проценты за пользованием займом – </w:t>
      </w:r>
      <w:r w:rsidR="00EE6060">
        <w:rPr>
          <w:sz w:val="28"/>
          <w:szCs w:val="28"/>
        </w:rPr>
        <w:t>10 967 рублей 08 копеек</w:t>
      </w:r>
      <w:r w:rsidR="00ED3E82">
        <w:rPr>
          <w:sz w:val="28"/>
          <w:szCs w:val="28"/>
        </w:rPr>
        <w:t xml:space="preserve">, </w:t>
      </w:r>
      <w:r w:rsidR="00EE6060">
        <w:rPr>
          <w:sz w:val="28"/>
          <w:szCs w:val="28"/>
        </w:rPr>
        <w:t>пени – 432 рубля 92 копейки</w:t>
      </w:r>
      <w:r w:rsidR="00ED3E82">
        <w:rPr>
          <w:sz w:val="28"/>
          <w:szCs w:val="28"/>
        </w:rPr>
        <w:t xml:space="preserve">, </w:t>
      </w:r>
      <w:r w:rsidRPr="005A4060" w:rsidR="008815BF">
        <w:rPr>
          <w:sz w:val="28"/>
          <w:szCs w:val="28"/>
        </w:rPr>
        <w:t xml:space="preserve">а также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>плате государственной пош</w:t>
      </w:r>
      <w:r w:rsidRPr="005A4060">
        <w:rPr>
          <w:sz w:val="28"/>
          <w:szCs w:val="28"/>
        </w:rPr>
        <w:t xml:space="preserve">лины в размере </w:t>
      </w:r>
      <w:r w:rsidR="00EE6060">
        <w:rPr>
          <w:sz w:val="28"/>
          <w:szCs w:val="28"/>
        </w:rPr>
        <w:t>842 рубля</w:t>
      </w:r>
      <w:r w:rsidR="00362F2D">
        <w:rPr>
          <w:sz w:val="28"/>
          <w:szCs w:val="28"/>
        </w:rPr>
        <w:t xml:space="preserve">, всего: </w:t>
      </w:r>
      <w:r w:rsidR="00EE6060">
        <w:rPr>
          <w:sz w:val="28"/>
          <w:szCs w:val="28"/>
        </w:rPr>
        <w:t>21 842 рубля</w:t>
      </w:r>
      <w:r w:rsidRPr="005A4060" w:rsidR="00B8415D">
        <w:rPr>
          <w:sz w:val="28"/>
          <w:szCs w:val="28"/>
        </w:rPr>
        <w:t>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</w:t>
      </w:r>
      <w:r w:rsidRPr="005A4060">
        <w:rPr>
          <w:color w:val="000000"/>
          <w:sz w:val="28"/>
          <w:szCs w:val="28"/>
        </w:rPr>
        <w:t>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</w:t>
      </w:r>
      <w:r w:rsidRPr="005A4060">
        <w:rPr>
          <w:color w:val="000000"/>
          <w:sz w:val="28"/>
          <w:szCs w:val="28"/>
        </w:rPr>
        <w:t>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</w:t>
      </w:r>
      <w:r w:rsidRPr="005A4060">
        <w:rPr>
          <w:sz w:val="28"/>
          <w:szCs w:val="28"/>
        </w:rPr>
        <w:t>ми дней со дня вручения ему копии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</w:t>
      </w:r>
      <w:r w:rsidRPr="005A4060">
        <w:rPr>
          <w:sz w:val="28"/>
          <w:szCs w:val="28"/>
        </w:rPr>
        <w:t>месяца со дня вынесения определения суда об отказе в удовлетворении заявления об от</w:t>
      </w:r>
      <w:r w:rsidRPr="005A4060">
        <w:rPr>
          <w:sz w:val="28"/>
          <w:szCs w:val="28"/>
        </w:rPr>
        <w:t xml:space="preserve">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</w:t>
      </w:r>
      <w:r w:rsidRPr="005A4060">
        <w:rPr>
          <w:sz w:val="28"/>
          <w:szCs w:val="28"/>
        </w:rPr>
        <w:t>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</w:t>
      </w:r>
      <w:r w:rsidRPr="005A4060">
        <w:rPr>
          <w:sz w:val="28"/>
          <w:szCs w:val="28"/>
        </w:rPr>
        <w:t>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5A4060" w:rsidP="003C4572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           </w:t>
      </w:r>
      <w:r w:rsidRPr="005A4060">
        <w:rPr>
          <w:sz w:val="28"/>
          <w:szCs w:val="28"/>
        </w:rPr>
        <w:t xml:space="preserve"> мировой судья                                                 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5A4060" w:rsidP="003C4572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C4572"/>
    <w:rsid w:val="003D4D73"/>
    <w:rsid w:val="004021DD"/>
    <w:rsid w:val="00417C3A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A5973"/>
    <w:rsid w:val="009B2E70"/>
    <w:rsid w:val="009C4541"/>
    <w:rsid w:val="009E1B6D"/>
    <w:rsid w:val="00A27B77"/>
    <w:rsid w:val="00A91CB9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669B0"/>
    <w:rsid w:val="00D73853"/>
    <w:rsid w:val="00DA2FA8"/>
    <w:rsid w:val="00DF2E54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